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rFonts w:ascii="Times New Roman" w:hAnsi="Times New Roman" w:cs="Times New Roman"/>
          <w:b/>
          <w:sz w:val="30"/>
        </w:rPr>
        <w:t xml:space="preserve">DANH MỤC VĂN BẢN CỦA TRUNG ƯƠNG LIÊN QUAN TỚI HOẠT ĐỘNG CỦA CỔNG THÔNG TIN ĐIỆN TỬ CẤP XÃ (TỔNG HỢP MINH HỌA)</w:t>
      </w:r>
    </w:p>
    <w:p>
      <w:pPr>
        <w:spacing w:after="120"/>
      </w:pPr>
      <w:r>
        <w:rPr>
          <w:rFonts w:ascii="Times New Roman" w:hAnsi="Times New Roman" w:cs="Times New Roman"/>
          <w:sz w:val="24"/>
        </w:rPr>
        <w:t xml:space="preserve">Dữ liệu minh họa (DEMO), kết xuất tự động từ mục «Văn bản – Công khai» của cổng ngày 03/10/2026. Thuộc tính văn bản lấy từ Hệ thống văn bản của Chính phủ (vanban.chinhphu.vn). Đây không phải văn bản do UBND xã Mường Lạn ban hành.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r>
        <w:trPr>
          <w:tblHeader/>
        </w:trPr>
        <w:tc>
          <w:tcPr>
            <w:shd w:val="clear" w:color="auto" w:fill="F3E3E3"/>
          </w:tcPr>
          <w:p>
            <w:pPr>
              <w:spacing w:after="120"/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STT</w:t>
            </w:r>
          </w:p>
        </w:tc>
        <w:tc>
          <w:tcPr>
            <w:shd w:val="clear" w:color="auto" w:fill="F3E3E3"/>
          </w:tcPr>
          <w:p>
            <w:pPr>
              <w:spacing w:after="120"/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Số, ký hiệu</w:t>
            </w:r>
          </w:p>
        </w:tc>
        <w:tc>
          <w:tcPr>
            <w:shd w:val="clear" w:color="auto" w:fill="F3E3E3"/>
          </w:tcPr>
          <w:p>
            <w:pPr>
              <w:spacing w:after="120"/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Tên văn bản</w:t>
            </w:r>
          </w:p>
        </w:tc>
        <w:tc>
          <w:tcPr>
            <w:shd w:val="clear" w:color="auto" w:fill="F3E3E3"/>
          </w:tcPr>
          <w:p>
            <w:pPr>
              <w:spacing w:after="120"/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Cơ quan ban hành</w:t>
            </w:r>
          </w:p>
        </w:tc>
        <w:tc>
          <w:tcPr>
            <w:shd w:val="clear" w:color="auto" w:fill="F3E3E3"/>
          </w:tcPr>
          <w:p>
            <w:pPr>
              <w:spacing w:after="120"/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Ngày ban hành</w:t>
            </w:r>
          </w:p>
        </w:tc>
        <w:tc>
          <w:tcPr>
            <w:shd w:val="clear" w:color="auto" w:fill="F3E3E3"/>
          </w:tcPr>
          <w:p>
            <w:pPr>
              <w:spacing w:after="120"/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Ngày có hiệu lực</w:t>
            </w:r>
          </w:p>
        </w:tc>
        <w:tc>
          <w:tcPr>
            <w:shd w:val="clear" w:color="auto" w:fill="F3E3E3"/>
          </w:tcPr>
          <w:p>
            <w:pPr>
              <w:spacing w:after="120"/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Nguồn công bố</w:t>
            </w:r>
          </w:p>
        </w:tc>
      </w:tr>
      <w:tr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1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1661/NQ-UBTVQH15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Nghị quyết về việc sắp xếp các đơn vị hành chính cấp xã của tỉnh Điện Biên năm 2025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Ủy ban Thường vụ Quốc hội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16/06/2025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16/06/2025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https://vanban.chinhphu.vn/?docid=213989&amp;pageid=27160</w:t>
            </w:r>
          </w:p>
        </w:tc>
      </w:tr>
      <w:tr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2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703/QĐ-SHTT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Quyết định về việc cấp Giấy chứng nhận đăng ký chỉ dẫn địa lý «Mường Ảng» cho sản phẩm cà phê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Bộ Tài chính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06/11/2025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Xem bản gốc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https://mst.gov.vn/bao-ho-chi-dan-dia-ly-muong-ang-cho-san-pham-ca-phe-197251210194437304.htm</w:t>
            </w:r>
          </w:p>
        </w:tc>
      </w:tr>
      <w:tr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3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01/2026/QH16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Luật Tiếp cận thông tin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Quốc hội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23/04/2026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01/09/2026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https://vanban.chinhphu.vn/?pageid=27160&amp;docid=218098</w:t>
            </w:r>
          </w:p>
        </w:tc>
      </w:tr>
      <w:tr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4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337/2026/NĐ-CP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Nghị định quy định chi tiết một số điều và biện pháp thi hành Luật Tiếp cận thông tin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Chính phủ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26/08/2026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01/09/2026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https://vanban.chinhphu.vn/?pageid=27160&amp;docid=219284</w:t>
            </w:r>
          </w:p>
        </w:tc>
      </w:tr>
      <w:tr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5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224/2026/NĐ-CP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Nghị định quy định chi tiết một số điều và biện pháp thi hành Luật Chuyển đổi số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Chính phủ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24/06/2026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01/07/2026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https://vanban.chinhphu.vn/?pageid=27160&amp;docid=218633</w:t>
            </w:r>
          </w:p>
        </w:tc>
      </w:tr>
      <w:tr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309/2026/NĐ-CP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Nghị định sửa đổi, bổ sung một số điều của Nghị định số 118/2025/NĐ-CP về thực hiện thủ tục hành chính theo cơ chế một cửa, một cửa liên thông tại Bộ phận Một cửa và Cổng Dịch vụ công quốc gia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Chính phủ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05/08/2026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05/08/2026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https://vanban.chinhphu.vn/?pageid=27160&amp;docid=219100</w:t>
            </w:r>
          </w:p>
        </w:tc>
      </w:tr>
      <w:tr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7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73/2026/NĐ-CP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Nghị định quy định chi tiết và hướng dẫn thi hành một số điều của Luật Ngân sách nhà nước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Chính phủ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10/03/2026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Xem bản gốc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https://vanban.chinhphu.vn/?pageid=27160&amp;docid=217157</w:t>
            </w:r>
          </w:p>
        </w:tc>
      </w:tr>
      <w:tr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8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26/2026/TT-BTC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Thông tư quy định chi tiết và hướng dẫn thi hành một số điều của Nghị định số 73/2026/NĐ-CP quy định chi tiết và hướng dẫn thi hành một số điều của Luật Ngân sách nhà nước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Bộ Tài chính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25/03/2026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25/03/2026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https://vanban.chinhphu.vn/?pageid=27160&amp;docid=217323</w:t>
            </w:r>
          </w:p>
        </w:tc>
      </w:tr>
      <w:tr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9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91/2025/QH15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Luật Bảo vệ dữ liệu cá nhân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Quốc hội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26/06/2025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01/01/2026</w:t>
            </w:r>
          </w:p>
        </w:tc>
        <w:tc>
          <w:tcPr/>
          <w:p>
            <w:pPr>
              <w:spacing w:after="120"/>
            </w:pPr>
            <w:r>
              <w:rPr>
                <w:rFonts w:ascii="Times New Roman" w:hAnsi="Times New Roman" w:cs="Times New Roman"/>
                <w:sz w:val="20"/>
              </w:rPr>
              <w:t xml:space="preserve">https://vanban.chinhphu.vn/?pageid=27160&amp;docid=214590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sz w:val="22"/>
        </w:rPr>
        <w:t xml:space="preserve">Lưu ý: tình trạng hiệu lực có thể thay đổi sau ngày kết xuất; khi viện dẫn phải đối chiếu bản gốc tại nguồn công bố.</w:t>
      </w:r>
    </w:p>
    <w:sectPr>
      <w:pgSz w:w="16838" w:h="11906" w:orient="landscape"/>
      <w:pgMar w:top="1134" w:right="1134" w:bottom="1134" w:left="1134" w:header="708" w:footer="708" w:gutter="0"/>
    </w:sectPr>
  </w:body>
</w:document>
</file>